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rPr>
          <w:rFonts w:hint="default" w:asciiTheme="minorEastAsia" w:hAnsiTheme="minorEastAsia"/>
          <w:sz w:val="16"/>
        </w:rPr>
      </w:pPr>
      <w:r>
        <w:rPr>
          <w:rFonts w:hint="eastAsia" w:asciiTheme="minorEastAsia" w:hAnsiTheme="minorEastAsia"/>
          <w:sz w:val="16"/>
        </w:rPr>
        <mc:AlternateContent>
          <mc:Choice Requires="wps">
            <w:drawing>
              <wp:anchor distT="0" distB="0" distL="114300" distR="114300" simplePos="0" relativeHeight="2" behindDoc="0" locked="0" layoutInCell="1" hidden="0" allowOverlap="1">
                <wp:simplePos x="0" y="0"/>
                <wp:positionH relativeFrom="column">
                  <wp:posOffset>157480</wp:posOffset>
                </wp:positionH>
                <wp:positionV relativeFrom="paragraph">
                  <wp:posOffset>-428625</wp:posOffset>
                </wp:positionV>
                <wp:extent cx="5852160" cy="80454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5852160" cy="804545"/>
                        </a:xfrm>
                        <a:prstGeom prst="rect">
                          <a:avLst/>
                        </a:prstGeom>
                        <a:noFill/>
                        <a:ln>
                          <a:noFill/>
                        </a:ln>
                      </wps:spPr>
                      <wps:txbx>
                        <w:txbxContent>
                          <w:p>
                            <w:pPr>
                              <w:pStyle w:val="0"/>
                              <w:jc w:val="center"/>
                              <w:rPr>
                                <w:rFonts w:hint="default" w:ascii="ＭＳ ゴシック" w:hAnsi="ＭＳ ゴシック" w:eastAsia="ＭＳ ゴシック"/>
                                <w:b w:val="1"/>
                                <w:spacing w:val="26"/>
                              </w:rPr>
                            </w:pPr>
                            <w:r>
                              <w:rPr>
                                <w:rFonts w:hint="eastAsia" w:asciiTheme="majorEastAsia" w:hAnsiTheme="majorEastAsia" w:eastAsiaTheme="majorEastAsia"/>
                                <w:b w:val="1"/>
                              </w:rPr>
                              <w:t>南九州市空き家バンク登録促進事業補助金交付要綱</w:t>
                            </w:r>
                            <w:r>
                              <w:rPr>
                                <w:rFonts w:hint="eastAsia" w:ascii="ＭＳ ゴシック" w:hAnsi="ＭＳ ゴシック" w:eastAsia="ＭＳ ゴシック"/>
                                <w:b w:val="1"/>
                                <w:spacing w:val="2"/>
                                <w:w w:val="88"/>
                                <w:kern w:val="0"/>
                                <w:fitText w:val="2690" w:id="1"/>
                              </w:rPr>
                              <w:t>（平成</w:t>
                            </w:r>
                            <w:r>
                              <w:rPr>
                                <w:rFonts w:hint="eastAsia" w:ascii="ＭＳ ゴシック" w:hAnsi="ＭＳ ゴシック" w:eastAsia="ＭＳ ゴシック"/>
                                <w:b w:val="1"/>
                                <w:spacing w:val="2"/>
                                <w:w w:val="88"/>
                                <w:kern w:val="0"/>
                                <w:fitText w:val="2690" w:id="1"/>
                              </w:rPr>
                              <w:t>30</w:t>
                            </w:r>
                            <w:r>
                              <w:rPr>
                                <w:rFonts w:hint="eastAsia" w:ascii="ＭＳ ゴシック" w:hAnsi="ＭＳ ゴシック" w:eastAsia="ＭＳ ゴシック"/>
                                <w:b w:val="1"/>
                                <w:spacing w:val="2"/>
                                <w:w w:val="88"/>
                                <w:kern w:val="0"/>
                                <w:fitText w:val="2690" w:id="1"/>
                              </w:rPr>
                              <w:t>年告示第</w:t>
                            </w:r>
                            <w:r>
                              <w:rPr>
                                <w:rFonts w:hint="eastAsia" w:ascii="ＭＳ ゴシック" w:hAnsi="ＭＳ ゴシック" w:eastAsia="ＭＳ ゴシック"/>
                                <w:b w:val="1"/>
                                <w:spacing w:val="2"/>
                                <w:w w:val="88"/>
                                <w:kern w:val="0"/>
                                <w:fitText w:val="2690" w:id="1"/>
                              </w:rPr>
                              <w:t>120</w:t>
                            </w:r>
                            <w:r>
                              <w:rPr>
                                <w:rFonts w:hint="eastAsia" w:ascii="ＭＳ ゴシック" w:hAnsi="ＭＳ ゴシック" w:eastAsia="ＭＳ ゴシック"/>
                                <w:b w:val="1"/>
                                <w:spacing w:val="2"/>
                                <w:w w:val="88"/>
                                <w:kern w:val="0"/>
                                <w:fitText w:val="2690" w:id="1"/>
                              </w:rPr>
                              <w:t>号</w:t>
                            </w:r>
                            <w:r>
                              <w:rPr>
                                <w:rFonts w:hint="eastAsia" w:ascii="ＭＳ ゴシック" w:hAnsi="ＭＳ ゴシック" w:eastAsia="ＭＳ ゴシック"/>
                                <w:b w:val="1"/>
                                <w:spacing w:val="-9"/>
                                <w:w w:val="88"/>
                                <w:kern w:val="0"/>
                                <w:fitText w:val="2690" w:id="1"/>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3.75pt;mso-position-vertical-relative:text;mso-position-horizontal-relative:text;v-text-anchor:top;position:absolute;height:63.35pt;mso-wrap-distance-top:0pt;width:460.8pt;mso-wrap-distance-left:9pt;margin-left:12.4pt;z-index:2;" o:spid="_x0000_s1026" o:allowincell="t" o:allowoverlap="t" filled="f" stroked="f" o:spt="202" type="#_x0000_t202">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pacing w:val="26"/>
                        </w:rPr>
                      </w:pPr>
                      <w:r>
                        <w:rPr>
                          <w:rFonts w:hint="eastAsia" w:asciiTheme="majorEastAsia" w:hAnsiTheme="majorEastAsia" w:eastAsiaTheme="majorEastAsia"/>
                          <w:b w:val="1"/>
                        </w:rPr>
                        <w:t>南九州市空き家バンク登録促進事業補助金交付要綱</w:t>
                      </w:r>
                      <w:r>
                        <w:rPr>
                          <w:rFonts w:hint="eastAsia" w:ascii="ＭＳ ゴシック" w:hAnsi="ＭＳ ゴシック" w:eastAsia="ＭＳ ゴシック"/>
                          <w:b w:val="1"/>
                          <w:spacing w:val="2"/>
                          <w:w w:val="88"/>
                          <w:kern w:val="0"/>
                          <w:fitText w:val="2690" w:id="1"/>
                        </w:rPr>
                        <w:t>（平成</w:t>
                      </w:r>
                      <w:r>
                        <w:rPr>
                          <w:rFonts w:hint="eastAsia" w:ascii="ＭＳ ゴシック" w:hAnsi="ＭＳ ゴシック" w:eastAsia="ＭＳ ゴシック"/>
                          <w:b w:val="1"/>
                          <w:spacing w:val="2"/>
                          <w:w w:val="88"/>
                          <w:kern w:val="0"/>
                          <w:fitText w:val="2690" w:id="1"/>
                        </w:rPr>
                        <w:t>30</w:t>
                      </w:r>
                      <w:r>
                        <w:rPr>
                          <w:rFonts w:hint="eastAsia" w:ascii="ＭＳ ゴシック" w:hAnsi="ＭＳ ゴシック" w:eastAsia="ＭＳ ゴシック"/>
                          <w:b w:val="1"/>
                          <w:spacing w:val="2"/>
                          <w:w w:val="88"/>
                          <w:kern w:val="0"/>
                          <w:fitText w:val="2690" w:id="1"/>
                        </w:rPr>
                        <w:t>年告示第</w:t>
                      </w:r>
                      <w:r>
                        <w:rPr>
                          <w:rFonts w:hint="eastAsia" w:ascii="ＭＳ ゴシック" w:hAnsi="ＭＳ ゴシック" w:eastAsia="ＭＳ ゴシック"/>
                          <w:b w:val="1"/>
                          <w:spacing w:val="2"/>
                          <w:w w:val="88"/>
                          <w:kern w:val="0"/>
                          <w:fitText w:val="2690" w:id="1"/>
                        </w:rPr>
                        <w:t>120</w:t>
                      </w:r>
                      <w:r>
                        <w:rPr>
                          <w:rFonts w:hint="eastAsia" w:ascii="ＭＳ ゴシック" w:hAnsi="ＭＳ ゴシック" w:eastAsia="ＭＳ ゴシック"/>
                          <w:b w:val="1"/>
                          <w:spacing w:val="2"/>
                          <w:w w:val="88"/>
                          <w:kern w:val="0"/>
                          <w:fitText w:val="2690" w:id="1"/>
                        </w:rPr>
                        <w:t>号</w:t>
                      </w:r>
                      <w:r>
                        <w:rPr>
                          <w:rFonts w:hint="eastAsia" w:ascii="ＭＳ ゴシック" w:hAnsi="ＭＳ ゴシック" w:eastAsia="ＭＳ ゴシック"/>
                          <w:b w:val="1"/>
                          <w:spacing w:val="-9"/>
                          <w:w w:val="88"/>
                          <w:kern w:val="0"/>
                          <w:fitText w:val="2690" w:id="1"/>
                        </w:rPr>
                        <w:t>）</w:t>
                      </w:r>
                    </w:p>
                  </w:txbxContent>
                </v:textbox>
                <v:imagedata o:title=""/>
                <w10:wrap type="none" anchorx="text" anchory="text"/>
              </v:shape>
            </w:pict>
          </mc:Fallback>
        </mc:AlternateContent>
      </w:r>
      <w:r>
        <w:rPr>
          <w:rFonts w:hint="eastAsia" w:asciiTheme="minorEastAsia" w:hAnsiTheme="minorEastAsia"/>
          <w:sz w:val="16"/>
        </w:rPr>
        <w:t>　（趣旨）</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第１条　この告示は，南九州市空き家情報登録制度要綱（平成</w:t>
      </w:r>
      <w:r>
        <w:rPr>
          <w:rFonts w:hint="eastAsia" w:asciiTheme="minorEastAsia" w:hAnsiTheme="minorEastAsia"/>
          <w:sz w:val="16"/>
        </w:rPr>
        <w:t>21</w:t>
      </w:r>
      <w:r>
        <w:rPr>
          <w:rFonts w:hint="eastAsia" w:asciiTheme="minorEastAsia" w:hAnsiTheme="minorEastAsia"/>
          <w:sz w:val="16"/>
        </w:rPr>
        <w:t>年南九州市告示第</w:t>
      </w:r>
      <w:r>
        <w:rPr>
          <w:rFonts w:hint="eastAsia" w:asciiTheme="minorEastAsia" w:hAnsiTheme="minorEastAsia"/>
          <w:sz w:val="16"/>
        </w:rPr>
        <w:t>168</w:t>
      </w:r>
      <w:r>
        <w:rPr>
          <w:rFonts w:hint="eastAsia" w:asciiTheme="minorEastAsia" w:hAnsiTheme="minorEastAsia"/>
          <w:sz w:val="16"/>
        </w:rPr>
        <w:t>号。「以下，要綱という。」）において，空き家バンクへの登録を完了した物件（以下「登録物件」という。）の所有者等又は登録物件への入居者に対し，登録物件の家財道具等を処分するための費用の一部を支援することにより，空き家バンクへの登録促進及び移住希望者の円滑な移住の促進を図るため，南九州市補助金等交付規則（平成</w:t>
      </w:r>
      <w:r>
        <w:rPr>
          <w:rFonts w:hint="eastAsia" w:asciiTheme="minorEastAsia" w:hAnsiTheme="minorEastAsia"/>
          <w:sz w:val="16"/>
        </w:rPr>
        <w:t>19</w:t>
      </w:r>
      <w:r>
        <w:rPr>
          <w:rFonts w:hint="eastAsia" w:asciiTheme="minorEastAsia" w:hAnsiTheme="minorEastAsia"/>
          <w:sz w:val="16"/>
        </w:rPr>
        <w:t>年南九州市規則第</w:t>
      </w:r>
      <w:r>
        <w:rPr>
          <w:rFonts w:hint="eastAsia" w:asciiTheme="minorEastAsia" w:hAnsiTheme="minorEastAsia"/>
          <w:sz w:val="16"/>
        </w:rPr>
        <w:t>42</w:t>
      </w:r>
      <w:r>
        <w:rPr>
          <w:rFonts w:hint="eastAsia" w:asciiTheme="minorEastAsia" w:hAnsiTheme="minorEastAsia"/>
          <w:sz w:val="16"/>
        </w:rPr>
        <w:t>号）に定めるもののほか，必要な事項を定めるものとする。</w:t>
      </w:r>
    </w:p>
    <w:p>
      <w:pPr>
        <w:pStyle w:val="0"/>
        <w:snapToGrid w:val="0"/>
        <w:ind w:left="268" w:leftChars="100"/>
        <w:rPr>
          <w:rFonts w:hint="default" w:asciiTheme="minorEastAsia" w:hAnsiTheme="minorEastAsia"/>
          <w:sz w:val="16"/>
        </w:rPr>
      </w:pPr>
      <w:r>
        <w:rPr>
          <w:rFonts w:hint="eastAsia" w:asciiTheme="minorEastAsia" w:hAnsiTheme="minorEastAsia"/>
          <w:sz w:val="16"/>
        </w:rPr>
        <w:t>（定義）</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第２条　この告示における用語の意義は，要綱第２条の規定に定めるところによる。</w:t>
      </w:r>
    </w:p>
    <w:p>
      <w:pPr>
        <w:pStyle w:val="0"/>
        <w:snapToGrid w:val="0"/>
        <w:ind w:left="268" w:leftChars="100"/>
        <w:rPr>
          <w:rFonts w:hint="default" w:asciiTheme="minorEastAsia" w:hAnsiTheme="minorEastAsia"/>
          <w:sz w:val="16"/>
        </w:rPr>
      </w:pPr>
      <w:r>
        <w:rPr>
          <w:rFonts w:hint="eastAsia" w:asciiTheme="minorEastAsia" w:hAnsiTheme="minorEastAsia"/>
          <w:sz w:val="16"/>
        </w:rPr>
        <w:t>（補助対象者）</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第３条　補助対象者は，次に掲げる者とする。ただし，市長が特別な事情があると認めるものについては，この限りでない。</w:t>
      </w:r>
    </w:p>
    <w:p>
      <w:pPr>
        <w:pStyle w:val="0"/>
        <w:snapToGrid w:val="0"/>
        <w:ind w:left="456" w:leftChars="100" w:hanging="188" w:hangingChars="100"/>
        <w:rPr>
          <w:rFonts w:hint="default" w:asciiTheme="minorEastAsia" w:hAnsiTheme="minorEastAsia"/>
          <w:sz w:val="16"/>
        </w:rPr>
      </w:pPr>
      <w:r>
        <w:rPr>
          <w:rFonts w:hint="eastAsia" w:asciiTheme="minorEastAsia" w:hAnsiTheme="minorEastAsia"/>
          <w:sz w:val="16"/>
        </w:rPr>
        <w:t>⑴　登録物件の所有者等。ただし，要綱第６条第１項に規定する空き家バンクの登録の取消しが行われた場合を除く。</w:t>
      </w:r>
    </w:p>
    <w:p>
      <w:pPr>
        <w:pStyle w:val="0"/>
        <w:snapToGrid w:val="0"/>
        <w:ind w:left="456" w:leftChars="100" w:hanging="188" w:hangingChars="100"/>
        <w:rPr>
          <w:rFonts w:hint="default" w:asciiTheme="minorEastAsia" w:hAnsiTheme="minorEastAsia"/>
          <w:sz w:val="16"/>
        </w:rPr>
      </w:pPr>
      <w:r>
        <w:rPr>
          <w:rFonts w:hint="eastAsia" w:asciiTheme="minorEastAsia" w:hAnsiTheme="minorEastAsia"/>
          <w:sz w:val="16"/>
        </w:rPr>
        <w:t>⑵　登録物件への入居者。ただし，登録物件の売買又は賃貸借に関する契約を締結した日から６月以内に限る。</w:t>
      </w:r>
    </w:p>
    <w:p>
      <w:pPr>
        <w:pStyle w:val="0"/>
        <w:snapToGrid w:val="0"/>
        <w:ind w:left="268" w:leftChars="100"/>
        <w:rPr>
          <w:rFonts w:hint="default" w:asciiTheme="minorEastAsia" w:hAnsiTheme="minorEastAsia"/>
          <w:sz w:val="16"/>
        </w:rPr>
      </w:pPr>
      <w:r>
        <w:rPr>
          <w:rFonts w:hint="eastAsia" w:asciiTheme="minorEastAsia" w:hAnsiTheme="minorEastAsia"/>
          <w:sz w:val="16"/>
        </w:rPr>
        <w:t>（補助対象事業）</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第４条　補助の対象となる事業は，登録物件の家財道具等処分であって次の各号のいずれにも該当するものとする。</w:t>
      </w:r>
    </w:p>
    <w:p>
      <w:pPr>
        <w:pStyle w:val="0"/>
        <w:snapToGrid w:val="0"/>
        <w:ind w:left="456" w:leftChars="100" w:hanging="188" w:hangingChars="100"/>
        <w:rPr>
          <w:rFonts w:hint="default" w:asciiTheme="minorEastAsia" w:hAnsiTheme="minorEastAsia"/>
          <w:sz w:val="16"/>
        </w:rPr>
      </w:pPr>
      <w:r>
        <w:rPr>
          <w:rFonts w:hint="eastAsia" w:asciiTheme="minorEastAsia" w:hAnsiTheme="minorEastAsia"/>
          <w:sz w:val="16"/>
        </w:rPr>
        <w:t>⑴　家財道具等処分は，処理対象物に必要な産業廃棄物収集運搬業又は一般廃棄物収集運搬業の許可を受けた法人，又は個人事業者が行うものであること。</w:t>
      </w:r>
    </w:p>
    <w:p>
      <w:pPr>
        <w:pStyle w:val="0"/>
        <w:snapToGrid w:val="0"/>
        <w:ind w:left="456" w:leftChars="100" w:hanging="188" w:hangingChars="100"/>
        <w:rPr>
          <w:rFonts w:hint="default" w:asciiTheme="minorEastAsia" w:hAnsiTheme="minorEastAsia"/>
          <w:sz w:val="16"/>
        </w:rPr>
      </w:pPr>
      <w:r>
        <w:rPr>
          <w:rFonts w:hint="eastAsia" w:asciiTheme="minorEastAsia" w:hAnsiTheme="minorEastAsia"/>
          <w:sz w:val="16"/>
        </w:rPr>
        <w:t>⑵　家財道具等処分は，第８条に規定する交付決定後に行うこと。</w:t>
      </w:r>
    </w:p>
    <w:p>
      <w:pPr>
        <w:pStyle w:val="0"/>
        <w:snapToGrid w:val="0"/>
        <w:ind w:left="268" w:leftChars="100"/>
        <w:rPr>
          <w:rFonts w:hint="default" w:asciiTheme="minorEastAsia" w:hAnsiTheme="minorEastAsia"/>
          <w:sz w:val="16"/>
        </w:rPr>
      </w:pPr>
      <w:r>
        <w:rPr>
          <w:rFonts w:hint="eastAsia" w:asciiTheme="minorEastAsia" w:hAnsiTheme="minorEastAsia"/>
          <w:sz w:val="16"/>
        </w:rPr>
        <w:t>⑶　家財道具等処分は，当該年度末までに完了すること。</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２　前項の対象事業は，登録物件の所有者等又は登録物件への入居者のいずれかに対して１回限りとする。</w:t>
      </w:r>
    </w:p>
    <w:p>
      <w:pPr>
        <w:pStyle w:val="0"/>
        <w:snapToGrid w:val="0"/>
        <w:ind w:left="268" w:leftChars="100"/>
        <w:rPr>
          <w:rFonts w:hint="default" w:asciiTheme="minorEastAsia" w:hAnsiTheme="minorEastAsia"/>
          <w:sz w:val="16"/>
        </w:rPr>
      </w:pPr>
      <w:r>
        <w:rPr>
          <w:rFonts w:hint="eastAsia" w:asciiTheme="minorEastAsia" w:hAnsiTheme="minorEastAsia"/>
          <w:sz w:val="16"/>
        </w:rPr>
        <w:t>（補助対象経費）</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第５条　補助金の交付対象経費は，登録物件の残存する家財道具等の処分・搬出に要する経費とする。</w:t>
      </w:r>
    </w:p>
    <w:p>
      <w:pPr>
        <w:pStyle w:val="0"/>
        <w:snapToGrid w:val="0"/>
        <w:ind w:left="268" w:leftChars="100"/>
        <w:rPr>
          <w:rFonts w:hint="default" w:asciiTheme="minorEastAsia" w:hAnsiTheme="minorEastAsia"/>
          <w:sz w:val="16"/>
        </w:rPr>
      </w:pPr>
      <w:r>
        <w:rPr>
          <w:rFonts w:hint="eastAsia" w:asciiTheme="minorEastAsia" w:hAnsiTheme="minorEastAsia"/>
          <w:sz w:val="16"/>
        </w:rPr>
        <w:t>（補助金の額）</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第６条　補助金の額は，前条の補助対象経費に２分の１を乗じて得た額とし，</w:t>
      </w:r>
      <w:r>
        <w:rPr>
          <w:rFonts w:hint="eastAsia" w:asciiTheme="minorEastAsia" w:hAnsiTheme="minorEastAsia"/>
          <w:sz w:val="16"/>
        </w:rPr>
        <w:t>10</w:t>
      </w:r>
      <w:r>
        <w:rPr>
          <w:rFonts w:hint="eastAsia" w:asciiTheme="minorEastAsia" w:hAnsiTheme="minorEastAsia"/>
          <w:sz w:val="16"/>
        </w:rPr>
        <w:t>万円を限度額とする。ただし，補助金の額に</w:t>
      </w:r>
      <w:r>
        <w:rPr>
          <w:rFonts w:hint="eastAsia" w:asciiTheme="minorEastAsia" w:hAnsiTheme="minorEastAsia"/>
          <w:sz w:val="16"/>
        </w:rPr>
        <w:t>1,000</w:t>
      </w:r>
      <w:r>
        <w:rPr>
          <w:rFonts w:hint="eastAsia" w:asciiTheme="minorEastAsia" w:hAnsiTheme="minorEastAsia"/>
          <w:sz w:val="16"/>
        </w:rPr>
        <w:t>円未満の端数が生じた場合は，これを切り捨てた額とする。</w:t>
      </w:r>
    </w:p>
    <w:p>
      <w:pPr>
        <w:pStyle w:val="0"/>
        <w:snapToGrid w:val="0"/>
        <w:ind w:left="268" w:leftChars="100"/>
        <w:rPr>
          <w:rFonts w:hint="default" w:asciiTheme="minorEastAsia" w:hAnsiTheme="minorEastAsia"/>
          <w:sz w:val="16"/>
        </w:rPr>
      </w:pPr>
      <w:r>
        <w:rPr>
          <w:rFonts w:hint="eastAsia" w:asciiTheme="minorEastAsia" w:hAnsiTheme="minorEastAsia"/>
          <w:sz w:val="16"/>
        </w:rPr>
        <w:t>（補助金の交付申請）</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第７条　補助金の交付を受けようとする者（以下「申請者」という。）は，空き家バンク登録促進事業補助金交付申請書（第１号様式）に次に掲げる書類を添えて，市長に提出しなければならない。</w:t>
      </w:r>
    </w:p>
    <w:p>
      <w:pPr>
        <w:pStyle w:val="0"/>
        <w:snapToGrid w:val="0"/>
        <w:ind w:left="268" w:leftChars="100"/>
        <w:rPr>
          <w:rFonts w:hint="default" w:asciiTheme="minorEastAsia" w:hAnsiTheme="minorEastAsia"/>
          <w:sz w:val="16"/>
        </w:rPr>
      </w:pPr>
      <w:r>
        <w:rPr>
          <w:rFonts w:hint="eastAsia" w:asciiTheme="minorEastAsia" w:hAnsiTheme="minorEastAsia"/>
          <w:sz w:val="16"/>
        </w:rPr>
        <w:t>⑴　売買又は賃貸借契約書の写し</w:t>
      </w:r>
    </w:p>
    <w:p>
      <w:pPr>
        <w:pStyle w:val="0"/>
        <w:snapToGrid w:val="0"/>
        <w:ind w:left="268" w:leftChars="100"/>
        <w:rPr>
          <w:rFonts w:hint="default" w:asciiTheme="minorEastAsia" w:hAnsiTheme="minorEastAsia"/>
          <w:sz w:val="16"/>
        </w:rPr>
      </w:pPr>
      <w:r>
        <w:rPr>
          <w:rFonts w:hint="eastAsia" w:asciiTheme="minorEastAsia" w:hAnsiTheme="minorEastAsia"/>
          <w:sz w:val="16"/>
        </w:rPr>
        <w:t>⑵　家財道具等の処分・搬出経費の見積書の写し</w:t>
      </w:r>
    </w:p>
    <w:p>
      <w:pPr>
        <w:pStyle w:val="0"/>
        <w:snapToGrid w:val="0"/>
        <w:ind w:left="268" w:leftChars="100"/>
        <w:rPr>
          <w:rFonts w:hint="default" w:asciiTheme="minorEastAsia" w:hAnsiTheme="minorEastAsia"/>
          <w:sz w:val="16"/>
        </w:rPr>
      </w:pPr>
      <w:r>
        <w:rPr>
          <w:rFonts w:hint="eastAsia" w:asciiTheme="minorEastAsia" w:hAnsiTheme="minorEastAsia"/>
          <w:sz w:val="16"/>
        </w:rPr>
        <w:t>⑶　家財道具等の処分・搬出前の写真</w:t>
      </w:r>
    </w:p>
    <w:p>
      <w:pPr>
        <w:pStyle w:val="0"/>
        <w:snapToGrid w:val="0"/>
        <w:ind w:left="268" w:leftChars="100"/>
        <w:rPr>
          <w:rFonts w:hint="default" w:asciiTheme="minorEastAsia" w:hAnsiTheme="minorEastAsia"/>
          <w:sz w:val="16"/>
        </w:rPr>
      </w:pPr>
      <w:r>
        <w:rPr>
          <w:rFonts w:hint="eastAsia" w:asciiTheme="minorEastAsia" w:hAnsiTheme="minorEastAsia"/>
          <w:sz w:val="16"/>
        </w:rPr>
        <w:t>⑷　</w:t>
      </w:r>
      <w:r>
        <w:rPr>
          <w:rFonts w:hint="eastAsia" w:asciiTheme="minorEastAsia" w:hAnsiTheme="minorEastAsia"/>
          <w:color w:val="000000"/>
          <w:sz w:val="16"/>
        </w:rPr>
        <w:t>その他市長が必要と認める書類</w:t>
      </w:r>
    </w:p>
    <w:p>
      <w:pPr>
        <w:pStyle w:val="0"/>
        <w:snapToGrid w:val="0"/>
        <w:ind w:firstLine="188" w:firstLineChars="100"/>
        <w:rPr>
          <w:rFonts w:hint="default" w:asciiTheme="minorEastAsia" w:hAnsiTheme="minorEastAsia"/>
          <w:sz w:val="16"/>
        </w:rPr>
      </w:pPr>
      <w:r>
        <w:rPr>
          <w:rFonts w:hint="eastAsia" w:asciiTheme="minorEastAsia" w:hAnsiTheme="minorEastAsia"/>
          <w:sz w:val="16"/>
        </w:rPr>
        <w:t>（補助金の交付決定）</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第８条　市長は，前条の申請があった場合において，当該申請に係る内容を審査の上，補助金を交付すべきものと認めたときは，交付すべき補助金の額を決定し，空き家バンク登録促進事業補助金交付決定通知書（第２号様式）により申請者に通知するものとする。</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mc:AlternateContent>
          <mc:Choice Requires="wps">
            <w:drawing>
              <wp:anchor distT="0" distB="0" distL="114300" distR="114300" simplePos="0" relativeHeight="3" behindDoc="0" locked="0" layoutInCell="1" hidden="0" allowOverlap="1">
                <wp:simplePos x="0" y="0"/>
                <wp:positionH relativeFrom="column">
                  <wp:posOffset>-10160</wp:posOffset>
                </wp:positionH>
                <wp:positionV relativeFrom="paragraph">
                  <wp:posOffset>119380</wp:posOffset>
                </wp:positionV>
                <wp:extent cx="6139180" cy="73152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139180" cy="731520"/>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sz w:val="20"/>
                              </w:rPr>
                            </w:pPr>
                            <w:r>
                              <w:rPr>
                                <w:rFonts w:hint="eastAsia" w:asciiTheme="minorEastAsia" w:hAnsiTheme="minorEastAsia"/>
                                <w:sz w:val="21"/>
                              </w:rPr>
                              <w:t>空き家バンク登録促進事業補助金</w:t>
                            </w:r>
                            <w:r>
                              <w:rPr>
                                <w:rFonts w:hint="eastAsia"/>
                                <w:sz w:val="20"/>
                              </w:rPr>
                              <w:t>の申請・交付にあたり，本要綱のすべてを承諾いたします。</w:t>
                            </w:r>
                          </w:p>
                          <w:p>
                            <w:pPr>
                              <w:pStyle w:val="0"/>
                              <w:spacing w:line="240" w:lineRule="exact"/>
                              <w:rPr>
                                <w:rFonts w:hint="default"/>
                                <w:sz w:val="20"/>
                              </w:rPr>
                            </w:pPr>
                          </w:p>
                          <w:p>
                            <w:pPr>
                              <w:pStyle w:val="0"/>
                              <w:spacing w:line="240" w:lineRule="exact"/>
                              <w:ind w:firstLine="681" w:firstLineChars="299"/>
                              <w:rPr>
                                <w:rFonts w:hint="default"/>
                                <w:sz w:val="20"/>
                                <w:u w:val="dotted" w:color="auto"/>
                              </w:rPr>
                            </w:pPr>
                            <w:r>
                              <w:rPr>
                                <w:rFonts w:hint="eastAsia"/>
                                <w:sz w:val="20"/>
                                <w:u w:val="dotted" w:color="auto"/>
                              </w:rPr>
                              <w:t>令和　　　年　　　月　　　日</w:t>
                            </w:r>
                          </w:p>
                          <w:p>
                            <w:pPr>
                              <w:pStyle w:val="0"/>
                              <w:spacing w:line="240" w:lineRule="exact"/>
                              <w:ind w:firstLine="4083" w:firstLineChars="1793"/>
                              <w:jc w:val="left"/>
                              <w:rPr>
                                <w:rFonts w:hint="default"/>
                                <w:sz w:val="20"/>
                                <w:u w:val="dotted" w:color="auto"/>
                              </w:rPr>
                            </w:pPr>
                            <w:r>
                              <w:rPr>
                                <w:rFonts w:hint="eastAsia"/>
                                <w:sz w:val="20"/>
                                <w:u w:val="dotted" w:color="auto"/>
                              </w:rPr>
                              <w:t>氏名　　　　　　　　　　　　　　　　　　　　</w:t>
                            </w:r>
                            <w:bookmarkStart w:id="0" w:name="_GoBack"/>
                            <w:bookmarkEnd w:id="0"/>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4pt;mso-position-vertical-relative:text;mso-position-horizontal-relative:text;v-text-anchor:top;position:absolute;height:57.6pt;mso-wrap-distance-top:0pt;width:483.4pt;mso-wrap-distance-left:9pt;margin-left:-0.8pt;z-index:3;" o:spid="_x0000_s102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40" w:lineRule="exact"/>
                        <w:rPr>
                          <w:rFonts w:hint="default"/>
                          <w:sz w:val="20"/>
                        </w:rPr>
                      </w:pPr>
                      <w:r>
                        <w:rPr>
                          <w:rFonts w:hint="eastAsia" w:asciiTheme="minorEastAsia" w:hAnsiTheme="minorEastAsia"/>
                          <w:sz w:val="21"/>
                        </w:rPr>
                        <w:t>空き家バンク登録促進事業補助金</w:t>
                      </w:r>
                      <w:r>
                        <w:rPr>
                          <w:rFonts w:hint="eastAsia"/>
                          <w:sz w:val="20"/>
                        </w:rPr>
                        <w:t>の申請・交付にあたり，本要綱のすべてを承諾いたします。</w:t>
                      </w:r>
                    </w:p>
                    <w:p>
                      <w:pPr>
                        <w:pStyle w:val="0"/>
                        <w:spacing w:line="240" w:lineRule="exact"/>
                        <w:rPr>
                          <w:rFonts w:hint="default"/>
                          <w:sz w:val="20"/>
                        </w:rPr>
                      </w:pPr>
                    </w:p>
                    <w:p>
                      <w:pPr>
                        <w:pStyle w:val="0"/>
                        <w:spacing w:line="240" w:lineRule="exact"/>
                        <w:ind w:firstLine="681" w:firstLineChars="299"/>
                        <w:rPr>
                          <w:rFonts w:hint="default"/>
                          <w:sz w:val="20"/>
                          <w:u w:val="dotted" w:color="auto"/>
                        </w:rPr>
                      </w:pPr>
                      <w:r>
                        <w:rPr>
                          <w:rFonts w:hint="eastAsia"/>
                          <w:sz w:val="20"/>
                          <w:u w:val="dotted" w:color="auto"/>
                        </w:rPr>
                        <w:t>令和　　　年　　　月　　　日</w:t>
                      </w:r>
                    </w:p>
                    <w:p>
                      <w:pPr>
                        <w:pStyle w:val="0"/>
                        <w:spacing w:line="240" w:lineRule="exact"/>
                        <w:ind w:firstLine="4083" w:firstLineChars="1793"/>
                        <w:jc w:val="left"/>
                        <w:rPr>
                          <w:rFonts w:hint="default"/>
                          <w:sz w:val="20"/>
                          <w:u w:val="dotted" w:color="auto"/>
                        </w:rPr>
                      </w:pPr>
                      <w:r>
                        <w:rPr>
                          <w:rFonts w:hint="eastAsia"/>
                          <w:sz w:val="20"/>
                          <w:u w:val="dotted" w:color="auto"/>
                        </w:rPr>
                        <w:t>氏名　　　　　　　　　　　　　　　　　　　　</w:t>
                      </w:r>
                      <w:bookmarkStart w:id="1" w:name="_GoBack"/>
                      <w:bookmarkEnd w:id="1"/>
                    </w:p>
                  </w:txbxContent>
                </v:textbox>
                <v:imagedata o:title=""/>
                <w10:wrap type="none" anchorx="text" anchory="text"/>
              </v:shape>
            </w:pict>
          </mc:Fallback>
        </mc:AlternateContent>
      </w:r>
    </w:p>
    <w:p>
      <w:pPr>
        <w:pStyle w:val="0"/>
        <w:snapToGrid w:val="0"/>
        <w:ind w:left="188" w:hanging="188" w:hangingChars="100"/>
        <w:rPr>
          <w:rFonts w:hint="default" w:asciiTheme="minorEastAsia" w:hAnsiTheme="minorEastAsia"/>
          <w:sz w:val="16"/>
        </w:rPr>
      </w:pPr>
    </w:p>
    <w:p>
      <w:pPr>
        <w:pStyle w:val="0"/>
        <w:snapToGrid w:val="0"/>
        <w:ind w:firstLine="188" w:firstLineChars="100"/>
        <w:rPr>
          <w:rFonts w:hint="default" w:asciiTheme="minorEastAsia" w:hAnsiTheme="minorEastAsia"/>
          <w:sz w:val="16"/>
        </w:rPr>
      </w:pPr>
      <w:r>
        <w:rPr>
          <w:rFonts w:hint="eastAsia" w:asciiTheme="minorEastAsia" w:hAnsiTheme="minorEastAsia"/>
          <w:sz w:val="16"/>
        </w:rPr>
        <w:t>（補助対象事業の変更等）</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第９条　前条の規定による通知を受けた申請者は，当該申請の内容を変更，中止又は廃止しようとするときは，空き家バンク登録促進事業補助金変更申請書（第３号様式）に次に掲げる書類を添えて，市長に提出しなければならない。</w:t>
      </w:r>
    </w:p>
    <w:p>
      <w:pPr>
        <w:pStyle w:val="0"/>
        <w:snapToGrid w:val="0"/>
        <w:ind w:left="268" w:leftChars="100"/>
        <w:rPr>
          <w:rFonts w:hint="default" w:asciiTheme="minorEastAsia" w:hAnsiTheme="minorEastAsia"/>
          <w:sz w:val="16"/>
        </w:rPr>
      </w:pPr>
      <w:r>
        <w:rPr>
          <w:rFonts w:hint="eastAsia" w:asciiTheme="minorEastAsia" w:hAnsiTheme="minorEastAsia"/>
          <w:sz w:val="16"/>
        </w:rPr>
        <w:t>⑴　家財道具等の処分・搬出経費の見積書の写し</w:t>
      </w:r>
    </w:p>
    <w:p>
      <w:pPr>
        <w:pStyle w:val="0"/>
        <w:snapToGrid w:val="0"/>
        <w:ind w:left="268" w:leftChars="100"/>
        <w:rPr>
          <w:rFonts w:hint="default" w:asciiTheme="minorEastAsia" w:hAnsiTheme="minorEastAsia"/>
          <w:sz w:val="16"/>
        </w:rPr>
      </w:pPr>
      <w:r>
        <w:rPr>
          <w:rFonts w:hint="eastAsia" w:asciiTheme="minorEastAsia" w:hAnsiTheme="minorEastAsia"/>
          <w:sz w:val="16"/>
        </w:rPr>
        <w:t>⑵　処分する家財道具等が追加になった場合はその写真</w:t>
      </w:r>
    </w:p>
    <w:p>
      <w:pPr>
        <w:pStyle w:val="0"/>
        <w:snapToGrid w:val="0"/>
        <w:ind w:left="268" w:leftChars="100"/>
        <w:rPr>
          <w:rFonts w:hint="default" w:asciiTheme="minorEastAsia" w:hAnsiTheme="minorEastAsia"/>
          <w:sz w:val="16"/>
        </w:rPr>
      </w:pPr>
      <w:r>
        <w:rPr>
          <w:rFonts w:hint="eastAsia" w:asciiTheme="minorEastAsia" w:hAnsiTheme="minorEastAsia"/>
          <w:sz w:val="16"/>
        </w:rPr>
        <w:t>⑶　その他市長が必要と認める書類</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２　市長は，前項の申請があった場合において，当該申請に係る内容を審査の上，変更等の可否を決定し，空き家バンク登録促進事業補助金変更交付決定通知書（第４号様式）により，申請者に通知するものとする。</w:t>
      </w:r>
    </w:p>
    <w:p>
      <w:pPr>
        <w:pStyle w:val="0"/>
        <w:snapToGrid w:val="0"/>
        <w:ind w:firstLine="188" w:firstLineChars="100"/>
        <w:rPr>
          <w:rFonts w:hint="default" w:asciiTheme="minorEastAsia" w:hAnsiTheme="minorEastAsia"/>
          <w:sz w:val="16"/>
        </w:rPr>
      </w:pPr>
      <w:r>
        <w:rPr>
          <w:rFonts w:hint="eastAsia" w:asciiTheme="minorEastAsia" w:hAnsiTheme="minorEastAsia"/>
          <w:sz w:val="16"/>
        </w:rPr>
        <w:t>（完了報告）</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w:t>
      </w:r>
      <w:r>
        <w:rPr>
          <w:rFonts w:hint="eastAsia" w:asciiTheme="minorEastAsia" w:hAnsiTheme="minorEastAsia"/>
          <w:sz w:val="16"/>
        </w:rPr>
        <w:t>10</w:t>
      </w:r>
      <w:r>
        <w:rPr>
          <w:rFonts w:hint="eastAsia" w:asciiTheme="minorEastAsia" w:hAnsiTheme="minorEastAsia"/>
          <w:sz w:val="16"/>
        </w:rPr>
        <w:t>条　申請者は，補助事業が完了したときは，速やかに空き家バンク登録促進事業補助金完了報告書（第５号様式）に次に掲げる書類を添えて市長に提出しなければならない。</w:t>
      </w:r>
    </w:p>
    <w:p>
      <w:pPr>
        <w:pStyle w:val="0"/>
        <w:snapToGrid w:val="0"/>
        <w:ind w:left="268" w:leftChars="100"/>
        <w:rPr>
          <w:rFonts w:hint="default" w:asciiTheme="minorEastAsia" w:hAnsiTheme="minorEastAsia"/>
          <w:sz w:val="16"/>
        </w:rPr>
      </w:pPr>
      <w:r>
        <w:rPr>
          <w:rFonts w:hint="eastAsia" w:asciiTheme="minorEastAsia" w:hAnsiTheme="minorEastAsia"/>
          <w:sz w:val="16"/>
        </w:rPr>
        <w:t>⑴　家財道具等の処分・搬出経費に係る請求書又は領収書の写し</w:t>
      </w:r>
    </w:p>
    <w:p>
      <w:pPr>
        <w:pStyle w:val="0"/>
        <w:snapToGrid w:val="0"/>
        <w:ind w:left="268" w:leftChars="100"/>
        <w:rPr>
          <w:rFonts w:hint="default" w:asciiTheme="minorEastAsia" w:hAnsiTheme="minorEastAsia"/>
          <w:sz w:val="16"/>
        </w:rPr>
      </w:pPr>
      <w:r>
        <w:rPr>
          <w:rFonts w:hint="eastAsia" w:asciiTheme="minorEastAsia" w:hAnsiTheme="minorEastAsia"/>
          <w:sz w:val="16"/>
        </w:rPr>
        <w:t>⑵　家財道具等の処分・搬出後の</w:t>
      </w:r>
      <w:r>
        <w:rPr>
          <w:rFonts w:hint="eastAsia" w:asciiTheme="minorEastAsia" w:hAnsiTheme="minorEastAsia"/>
          <w:color w:val="000000"/>
          <w:sz w:val="16"/>
        </w:rPr>
        <w:t>写真</w:t>
      </w:r>
    </w:p>
    <w:p>
      <w:pPr>
        <w:pStyle w:val="0"/>
        <w:snapToGrid w:val="0"/>
        <w:ind w:left="268" w:leftChars="100"/>
        <w:rPr>
          <w:rFonts w:hint="default" w:asciiTheme="minorEastAsia" w:hAnsiTheme="minorEastAsia"/>
          <w:sz w:val="16"/>
        </w:rPr>
      </w:pPr>
      <w:r>
        <w:rPr>
          <w:rFonts w:hint="eastAsia" w:asciiTheme="minorEastAsia" w:hAnsiTheme="minorEastAsia"/>
          <w:sz w:val="16"/>
        </w:rPr>
        <w:t>⑶　その他市長が必要と認める書類</w:t>
      </w:r>
    </w:p>
    <w:p>
      <w:pPr>
        <w:pStyle w:val="0"/>
        <w:snapToGrid w:val="0"/>
        <w:ind w:firstLine="188" w:firstLineChars="100"/>
        <w:rPr>
          <w:rFonts w:hint="default" w:asciiTheme="minorEastAsia" w:hAnsiTheme="minorEastAsia"/>
          <w:sz w:val="16"/>
        </w:rPr>
      </w:pPr>
      <w:r>
        <w:rPr>
          <w:rFonts w:hint="eastAsia" w:asciiTheme="minorEastAsia" w:hAnsiTheme="minorEastAsia"/>
          <w:sz w:val="16"/>
        </w:rPr>
        <w:t>（補助金額の確定）</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w:t>
      </w:r>
      <w:r>
        <w:rPr>
          <w:rFonts w:hint="eastAsia" w:asciiTheme="minorEastAsia" w:hAnsiTheme="minorEastAsia"/>
          <w:sz w:val="16"/>
        </w:rPr>
        <w:t>11</w:t>
      </w:r>
      <w:r>
        <w:rPr>
          <w:rFonts w:hint="eastAsia" w:asciiTheme="minorEastAsia" w:hAnsiTheme="minorEastAsia"/>
          <w:sz w:val="16"/>
        </w:rPr>
        <w:t>条　市長は，前条の規定による報告を受けたときは，当該報告に係る書類の内容を審査の上，適当と認めたときは，交付すべき補助金の額を確定し，空き家バンク登録促進事業補助金交付確定通知書（第６号様式）により，申請者に通知するものとする。</w:t>
      </w:r>
    </w:p>
    <w:p>
      <w:pPr>
        <w:pStyle w:val="0"/>
        <w:snapToGrid w:val="0"/>
        <w:ind w:firstLine="188" w:firstLineChars="100"/>
        <w:rPr>
          <w:rFonts w:hint="default" w:asciiTheme="minorEastAsia" w:hAnsiTheme="minorEastAsia"/>
          <w:sz w:val="16"/>
        </w:rPr>
      </w:pPr>
      <w:r>
        <w:rPr>
          <w:rFonts w:hint="eastAsia" w:asciiTheme="minorEastAsia" w:hAnsiTheme="minorEastAsia"/>
          <w:sz w:val="16"/>
        </w:rPr>
        <w:t>（補助金の請求）</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w:t>
      </w:r>
      <w:r>
        <w:rPr>
          <w:rFonts w:hint="eastAsia" w:asciiTheme="minorEastAsia" w:hAnsiTheme="minorEastAsia"/>
          <w:sz w:val="16"/>
        </w:rPr>
        <w:t>12</w:t>
      </w:r>
      <w:r>
        <w:rPr>
          <w:rFonts w:hint="eastAsia" w:asciiTheme="minorEastAsia" w:hAnsiTheme="minorEastAsia"/>
          <w:sz w:val="16"/>
        </w:rPr>
        <w:t>条　前条の規定による通知を受けた申請者は，速やかに空き家バンク登録促進事業補助金交付請求書（第７号様式）を市長に提出するものとする。</w:t>
      </w:r>
    </w:p>
    <w:p>
      <w:pPr>
        <w:pStyle w:val="0"/>
        <w:snapToGrid w:val="0"/>
        <w:ind w:left="268" w:leftChars="100"/>
        <w:rPr>
          <w:rFonts w:hint="default" w:asciiTheme="minorEastAsia" w:hAnsiTheme="minorEastAsia"/>
          <w:sz w:val="16"/>
        </w:rPr>
      </w:pPr>
      <w:r>
        <w:rPr>
          <w:rFonts w:hint="eastAsia" w:asciiTheme="minorEastAsia" w:hAnsiTheme="minorEastAsia"/>
          <w:sz w:val="16"/>
        </w:rPr>
        <w:t>（交付決定の取消し等）</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w:t>
      </w:r>
      <w:r>
        <w:rPr>
          <w:rFonts w:hint="eastAsia" w:asciiTheme="minorEastAsia" w:hAnsiTheme="minorEastAsia"/>
          <w:sz w:val="16"/>
        </w:rPr>
        <w:t>13</w:t>
      </w:r>
      <w:r>
        <w:rPr>
          <w:rFonts w:hint="eastAsia" w:asciiTheme="minorEastAsia" w:hAnsiTheme="minorEastAsia"/>
          <w:sz w:val="16"/>
        </w:rPr>
        <w:t>条　市長は，申請者が次の各号のいずれかに該当するときは，補助金の全部若しくは一部の交付を取り消し，又は交付した補助金の全部若しくは一部の返還を命ずることができる。</w:t>
      </w:r>
    </w:p>
    <w:p>
      <w:pPr>
        <w:pStyle w:val="0"/>
        <w:snapToGrid w:val="0"/>
        <w:ind w:left="268" w:leftChars="100"/>
        <w:rPr>
          <w:rFonts w:hint="default" w:asciiTheme="minorEastAsia" w:hAnsiTheme="minorEastAsia"/>
          <w:sz w:val="16"/>
        </w:rPr>
      </w:pPr>
      <w:r>
        <w:rPr>
          <w:rFonts w:hint="eastAsia" w:asciiTheme="minorEastAsia" w:hAnsiTheme="minorEastAsia"/>
          <w:sz w:val="16"/>
        </w:rPr>
        <w:t>⑴　この告示に違反したとき。</w:t>
      </w:r>
    </w:p>
    <w:p>
      <w:pPr>
        <w:pStyle w:val="0"/>
        <w:snapToGrid w:val="0"/>
        <w:ind w:left="268" w:leftChars="100"/>
        <w:rPr>
          <w:rFonts w:hint="default" w:asciiTheme="minorEastAsia" w:hAnsiTheme="minorEastAsia"/>
          <w:sz w:val="16"/>
        </w:rPr>
      </w:pPr>
      <w:r>
        <w:rPr>
          <w:rFonts w:hint="eastAsia" w:asciiTheme="minorEastAsia" w:hAnsiTheme="minorEastAsia"/>
          <w:sz w:val="16"/>
        </w:rPr>
        <w:t>⑵　補助金の交付に関して付した条件に違反したとき。</w:t>
      </w:r>
    </w:p>
    <w:p>
      <w:pPr>
        <w:pStyle w:val="0"/>
        <w:snapToGrid w:val="0"/>
        <w:ind w:left="268" w:leftChars="100"/>
        <w:rPr>
          <w:rFonts w:hint="default" w:asciiTheme="minorEastAsia" w:hAnsiTheme="minorEastAsia"/>
          <w:sz w:val="16"/>
        </w:rPr>
      </w:pPr>
      <w:r>
        <w:rPr>
          <w:rFonts w:hint="eastAsia" w:asciiTheme="minorEastAsia" w:hAnsiTheme="minorEastAsia"/>
          <w:sz w:val="16"/>
        </w:rPr>
        <w:t>⑶　虚偽の申請をしたとき。</w:t>
      </w:r>
    </w:p>
    <w:p>
      <w:pPr>
        <w:pStyle w:val="0"/>
        <w:snapToGrid w:val="0"/>
        <w:ind w:left="268" w:leftChars="100"/>
        <w:rPr>
          <w:rFonts w:hint="default" w:asciiTheme="minorEastAsia" w:hAnsiTheme="minorEastAsia"/>
          <w:sz w:val="16"/>
        </w:rPr>
      </w:pPr>
      <w:r>
        <w:rPr>
          <w:rFonts w:hint="eastAsia" w:asciiTheme="minorEastAsia" w:hAnsiTheme="minorEastAsia"/>
          <w:sz w:val="16"/>
        </w:rPr>
        <w:t>⑷　市長の指示等に従わないとき。</w:t>
      </w:r>
    </w:p>
    <w:p>
      <w:pPr>
        <w:pStyle w:val="0"/>
        <w:snapToGrid w:val="0"/>
        <w:ind w:left="268" w:leftChars="100"/>
        <w:rPr>
          <w:rFonts w:hint="default" w:asciiTheme="minorEastAsia" w:hAnsiTheme="minorEastAsia"/>
          <w:sz w:val="16"/>
        </w:rPr>
      </w:pPr>
      <w:r>
        <w:rPr>
          <w:rFonts w:hint="eastAsia" w:asciiTheme="minorEastAsia" w:hAnsiTheme="minorEastAsia"/>
          <w:sz w:val="16"/>
        </w:rPr>
        <w:t>（その他）</w:t>
      </w:r>
    </w:p>
    <w:p>
      <w:pPr>
        <w:pStyle w:val="0"/>
        <w:snapToGrid w:val="0"/>
        <w:ind w:left="188" w:hanging="188" w:hangingChars="100"/>
        <w:rPr>
          <w:rFonts w:hint="default" w:asciiTheme="minorEastAsia" w:hAnsiTheme="minorEastAsia"/>
          <w:sz w:val="16"/>
        </w:rPr>
      </w:pPr>
      <w:r>
        <w:rPr>
          <w:rFonts w:hint="eastAsia" w:asciiTheme="minorEastAsia" w:hAnsiTheme="minorEastAsia"/>
          <w:sz w:val="16"/>
        </w:rPr>
        <w:t>第</w:t>
      </w:r>
      <w:r>
        <w:rPr>
          <w:rFonts w:hint="eastAsia" w:asciiTheme="minorEastAsia" w:hAnsiTheme="minorEastAsia"/>
          <w:sz w:val="16"/>
        </w:rPr>
        <w:t>14</w:t>
      </w:r>
      <w:r>
        <w:rPr>
          <w:rFonts w:hint="eastAsia" w:asciiTheme="minorEastAsia" w:hAnsiTheme="minorEastAsia"/>
          <w:sz w:val="16"/>
        </w:rPr>
        <w:t>条　この告示に定めるもののほか，必要な事項は市長が別に定める。</w:t>
      </w:r>
    </w:p>
    <w:p>
      <w:pPr>
        <w:pStyle w:val="0"/>
        <w:snapToGrid w:val="0"/>
        <w:rPr>
          <w:rFonts w:hint="default" w:asciiTheme="minorEastAsia" w:hAnsiTheme="minorEastAsia"/>
          <w:sz w:val="16"/>
        </w:rPr>
      </w:pPr>
      <w:r>
        <w:rPr>
          <w:rFonts w:hint="eastAsia" w:asciiTheme="minorEastAsia" w:hAnsiTheme="minorEastAsia"/>
          <w:sz w:val="16"/>
        </w:rPr>
        <w:t>　　　附　則</w:t>
      </w:r>
    </w:p>
    <w:p>
      <w:pPr>
        <w:pStyle w:val="19"/>
        <w:autoSpaceDE w:val="0"/>
        <w:autoSpaceDN w:val="0"/>
        <w:snapToGrid w:val="0"/>
        <w:ind w:firstLine="0"/>
        <w:jc w:val="both"/>
        <w:rPr>
          <w:rFonts w:hint="default" w:asciiTheme="minorEastAsia" w:hAnsiTheme="minorEastAsia" w:eastAsiaTheme="minorEastAsia"/>
          <w:sz w:val="16"/>
        </w:rPr>
      </w:pPr>
      <w:r>
        <w:rPr>
          <w:rFonts w:hint="eastAsia" w:asciiTheme="minorEastAsia" w:hAnsiTheme="minorEastAsia" w:eastAsiaTheme="minorEastAsia"/>
          <w:sz w:val="16"/>
        </w:rPr>
        <w:t>（施行期日）</w:t>
      </w:r>
    </w:p>
    <w:p>
      <w:pPr>
        <w:pStyle w:val="19"/>
        <w:autoSpaceDE w:val="0"/>
        <w:autoSpaceDN w:val="0"/>
        <w:snapToGrid w:val="0"/>
        <w:jc w:val="both"/>
        <w:rPr>
          <w:rFonts w:hint="default" w:asciiTheme="minorEastAsia" w:hAnsiTheme="minorEastAsia" w:eastAsiaTheme="minorEastAsia"/>
          <w:sz w:val="16"/>
        </w:rPr>
      </w:pPr>
      <w:r>
        <w:rPr>
          <w:rFonts w:hint="eastAsia" w:asciiTheme="minorEastAsia" w:hAnsiTheme="minorEastAsia" w:eastAsiaTheme="minorEastAsia"/>
          <w:sz w:val="16"/>
        </w:rPr>
        <w:t>１　この告示は，平成</w:t>
      </w:r>
      <w:r>
        <w:rPr>
          <w:rFonts w:hint="eastAsia" w:asciiTheme="minorEastAsia" w:hAnsiTheme="minorEastAsia" w:eastAsiaTheme="minorEastAsia"/>
          <w:sz w:val="16"/>
        </w:rPr>
        <w:t>30</w:t>
      </w:r>
      <w:r>
        <w:rPr>
          <w:rFonts w:hint="eastAsia" w:asciiTheme="minorEastAsia" w:hAnsiTheme="minorEastAsia" w:eastAsiaTheme="minorEastAsia"/>
          <w:sz w:val="16"/>
        </w:rPr>
        <w:t>年</w:t>
      </w:r>
      <w:r>
        <w:rPr>
          <w:rFonts w:hint="eastAsia" w:asciiTheme="minorEastAsia" w:hAnsiTheme="minorEastAsia" w:eastAsiaTheme="minorEastAsia"/>
          <w:sz w:val="16"/>
        </w:rPr>
        <w:t>10</w:t>
      </w:r>
      <w:r>
        <w:rPr>
          <w:rFonts w:hint="eastAsia" w:asciiTheme="minorEastAsia" w:hAnsiTheme="minorEastAsia" w:eastAsiaTheme="minorEastAsia"/>
          <w:sz w:val="16"/>
        </w:rPr>
        <w:t>月１日から施行する。</w:t>
      </w:r>
    </w:p>
    <w:p>
      <w:pPr>
        <w:pStyle w:val="19"/>
        <w:autoSpaceDE w:val="0"/>
        <w:autoSpaceDN w:val="0"/>
        <w:snapToGrid w:val="0"/>
        <w:ind w:firstLine="0"/>
        <w:jc w:val="both"/>
        <w:rPr>
          <w:rFonts w:hint="default" w:asciiTheme="minorEastAsia" w:hAnsiTheme="minorEastAsia" w:eastAsiaTheme="minorEastAsia"/>
          <w:sz w:val="16"/>
        </w:rPr>
      </w:pPr>
      <w:r>
        <w:rPr>
          <w:rFonts w:hint="eastAsia" w:asciiTheme="minorEastAsia" w:hAnsiTheme="minorEastAsia" w:eastAsiaTheme="minorEastAsia"/>
          <w:sz w:val="16"/>
        </w:rPr>
        <w:t>（失効）</w:t>
      </w:r>
    </w:p>
    <w:p>
      <w:pPr>
        <w:pStyle w:val="0"/>
        <w:widowControl w:val="1"/>
        <w:snapToGrid w:val="0"/>
        <w:ind w:left="188" w:hanging="188" w:hangingChars="100"/>
        <w:jc w:val="left"/>
        <w:rPr>
          <w:rFonts w:hint="default" w:asciiTheme="minorEastAsia" w:hAnsiTheme="minorEastAsia"/>
          <w:sz w:val="16"/>
        </w:rPr>
      </w:pPr>
      <w:r>
        <w:rPr>
          <w:rFonts w:hint="eastAsia" w:asciiTheme="minorEastAsia" w:hAnsiTheme="minorEastAsia"/>
          <w:sz w:val="16"/>
        </w:rPr>
        <w:t>２　この告示は，令和６年３月</w:t>
      </w:r>
      <w:r>
        <w:rPr>
          <w:rFonts w:hint="eastAsia" w:asciiTheme="minorEastAsia" w:hAnsiTheme="minorEastAsia"/>
          <w:sz w:val="16"/>
        </w:rPr>
        <w:t>31</w:t>
      </w:r>
      <w:r>
        <w:rPr>
          <w:rFonts w:hint="eastAsia" w:asciiTheme="minorEastAsia" w:hAnsiTheme="minorEastAsia"/>
          <w:sz w:val="16"/>
        </w:rPr>
        <w:t>日限り，その効力を失う。</w:t>
      </w:r>
    </w:p>
    <w:p>
      <w:pPr>
        <w:pStyle w:val="0"/>
        <w:snapToGrid w:val="0"/>
        <w:rPr>
          <w:rFonts w:hint="default" w:asciiTheme="minorEastAsia" w:hAnsiTheme="minorEastAsia"/>
          <w:sz w:val="16"/>
        </w:rPr>
      </w:pPr>
      <w:r>
        <w:rPr>
          <w:rFonts w:hint="eastAsia" w:asciiTheme="minorEastAsia" w:hAnsiTheme="minorEastAsia"/>
          <w:sz w:val="16"/>
        </w:rPr>
        <w:t>　　　附　則</w:t>
      </w:r>
      <w:r>
        <w:rPr>
          <w:rFonts w:hint="eastAsia" w:asciiTheme="minorEastAsia" w:hAnsiTheme="minorEastAsia"/>
          <w:sz w:val="16"/>
        </w:rPr>
        <w:t>(</w:t>
      </w:r>
      <w:r>
        <w:rPr>
          <w:rFonts w:hint="eastAsia" w:asciiTheme="minorEastAsia" w:hAnsiTheme="minorEastAsia"/>
          <w:sz w:val="16"/>
        </w:rPr>
        <w:t>令和</w:t>
      </w:r>
      <w:r>
        <w:rPr>
          <w:rFonts w:hint="eastAsia" w:asciiTheme="minorEastAsia" w:hAnsiTheme="minorEastAsia"/>
          <w:sz w:val="16"/>
        </w:rPr>
        <w:t>2</w:t>
      </w:r>
      <w:r>
        <w:rPr>
          <w:rFonts w:hint="eastAsia" w:asciiTheme="minorEastAsia" w:hAnsiTheme="minorEastAsia"/>
          <w:sz w:val="16"/>
        </w:rPr>
        <w:t>年</w:t>
      </w:r>
      <w:r>
        <w:rPr>
          <w:rFonts w:hint="eastAsia" w:asciiTheme="minorEastAsia" w:hAnsiTheme="minorEastAsia"/>
          <w:sz w:val="16"/>
        </w:rPr>
        <w:t>9</w:t>
      </w:r>
      <w:r>
        <w:rPr>
          <w:rFonts w:hint="eastAsia" w:asciiTheme="minorEastAsia" w:hAnsiTheme="minorEastAsia"/>
          <w:sz w:val="16"/>
        </w:rPr>
        <w:t>月</w:t>
      </w:r>
      <w:r>
        <w:rPr>
          <w:rFonts w:hint="eastAsia" w:asciiTheme="minorEastAsia" w:hAnsiTheme="minorEastAsia"/>
          <w:sz w:val="16"/>
        </w:rPr>
        <w:t>10</w:t>
      </w:r>
      <w:r>
        <w:rPr>
          <w:rFonts w:hint="eastAsia" w:asciiTheme="minorEastAsia" w:hAnsiTheme="minorEastAsia"/>
          <w:sz w:val="16"/>
        </w:rPr>
        <w:t>日告示第</w:t>
      </w:r>
      <w:r>
        <w:rPr>
          <w:rFonts w:hint="eastAsia" w:asciiTheme="minorEastAsia" w:hAnsiTheme="minorEastAsia"/>
          <w:sz w:val="16"/>
        </w:rPr>
        <w:t>183</w:t>
      </w:r>
      <w:r>
        <w:rPr>
          <w:rFonts w:hint="eastAsia" w:asciiTheme="minorEastAsia" w:hAnsiTheme="minorEastAsia"/>
          <w:sz w:val="16"/>
        </w:rPr>
        <w:t>号</w:t>
      </w:r>
      <w:r>
        <w:rPr>
          <w:rFonts w:hint="eastAsia" w:asciiTheme="minorEastAsia" w:hAnsiTheme="minorEastAsia"/>
          <w:sz w:val="16"/>
        </w:rPr>
        <w:t>)</w:t>
      </w:r>
    </w:p>
    <w:p>
      <w:pPr>
        <w:pStyle w:val="0"/>
        <w:snapToGrid w:val="0"/>
        <w:rPr>
          <w:rFonts w:hint="default" w:asciiTheme="minorEastAsia" w:hAnsiTheme="minorEastAsia"/>
          <w:sz w:val="16"/>
        </w:rPr>
      </w:pPr>
      <w:r>
        <w:rPr>
          <w:rFonts w:hint="eastAsia" w:asciiTheme="minorEastAsia" w:hAnsiTheme="minorEastAsia"/>
          <w:sz w:val="16"/>
        </w:rPr>
        <w:t>　　この告示は，告示の日から施行する。</w:t>
      </w:r>
    </w:p>
    <w:p>
      <w:pPr>
        <w:pStyle w:val="0"/>
        <w:widowControl w:val="1"/>
        <w:snapToGrid w:val="0"/>
        <w:ind w:left="188" w:hanging="188" w:hangingChars="100"/>
        <w:jc w:val="left"/>
        <w:rPr>
          <w:rFonts w:hint="default" w:asciiTheme="minorEastAsia" w:hAnsiTheme="minorEastAsia"/>
          <w:sz w:val="16"/>
        </w:rPr>
      </w:pPr>
    </w:p>
    <w:sectPr>
      <w:pgSz w:w="11906" w:h="16838"/>
      <w:pgMar w:top="1701" w:right="1134" w:bottom="1701" w:left="1134" w:header="851" w:footer="992" w:gutter="0"/>
      <w:cols w:space="425" w:num="2"/>
      <w:textDirection w:val="lrTb"/>
      <w:docGrid w:type="linesAndChars" w:linePitch="404" w:charSpace="56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customStyle="1">
    <w:name w:val="sec0"/>
    <w:basedOn w:val="0"/>
    <w:next w:val="19"/>
    <w:link w:val="0"/>
    <w:uiPriority w:val="0"/>
    <w:pPr>
      <w:widowControl w:val="1"/>
      <w:spacing w:line="336" w:lineRule="atLeast"/>
      <w:ind w:left="240" w:hanging="240"/>
      <w:jc w:val="left"/>
    </w:pPr>
    <w:rPr>
      <w:rFonts w:ascii="ＭＳ 明朝" w:hAnsi="ＭＳ 明朝" w:eastAsia="ＭＳ 明朝"/>
      <w:kern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21</Words>
  <Characters>2109</Characters>
  <Application>JUST Note</Application>
  <Lines>124</Lines>
  <Paragraphs>60</Paragraphs>
  <CharactersWithSpaces>2186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ふるさと振興係</dc:creator>
  <cp:lastModifiedBy>移住定住係</cp:lastModifiedBy>
  <cp:lastPrinted>2019-05-24T01:36:00Z</cp:lastPrinted>
  <dcterms:created xsi:type="dcterms:W3CDTF">2018-07-04T02:42:00Z</dcterms:created>
  <dcterms:modified xsi:type="dcterms:W3CDTF">2021-06-23T00:08:34Z</dcterms:modified>
  <cp:revision>16</cp:revision>
</cp:coreProperties>
</file>