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第２号様式（第５条関係）</w:t>
      </w:r>
    </w:p>
    <w:p>
      <w:pPr>
        <w:pStyle w:val="0"/>
        <w:autoSpaceDE w:val="0"/>
        <w:autoSpaceDN w:val="0"/>
        <w:spacing w:line="340" w:lineRule="exact"/>
        <w:rPr>
          <w:rFonts w:hint="default"/>
          <w:sz w:val="20"/>
        </w:rPr>
      </w:pPr>
    </w:p>
    <w:p>
      <w:pPr>
        <w:pStyle w:val="0"/>
        <w:autoSpaceDE w:val="0"/>
        <w:autoSpaceDN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高齢者元気度アップ・ポイント事業活動団体の参加者名簿</w:t>
      </w:r>
    </w:p>
    <w:p>
      <w:pPr>
        <w:pStyle w:val="0"/>
        <w:autoSpaceDE w:val="0"/>
        <w:autoSpaceDN w:val="0"/>
        <w:spacing w:line="340" w:lineRule="exact"/>
        <w:rPr>
          <w:rFonts w:hint="default"/>
        </w:rPr>
      </w:pPr>
    </w:p>
    <w:tbl>
      <w:tblPr>
        <w:tblStyle w:val="11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994"/>
        <w:gridCol w:w="3082"/>
        <w:gridCol w:w="2412"/>
      </w:tblGrid>
      <w:tr>
        <w:trPr/>
        <w:tc>
          <w:tcPr>
            <w:tcW w:w="3994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308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1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02" w:hRule="atLeast"/>
        </w:trPr>
        <w:tc>
          <w:tcPr>
            <w:tcW w:w="3994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308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340" w:lineRule="exact"/>
        <w:rPr>
          <w:rFonts w:hint="default"/>
        </w:rPr>
      </w:pPr>
    </w:p>
    <w:p>
      <w:pPr>
        <w:pStyle w:val="0"/>
        <w:autoSpaceDE w:val="0"/>
        <w:autoSpaceDN w:val="0"/>
        <w:spacing w:line="340" w:lineRule="exact"/>
        <w:rPr>
          <w:rFonts w:hint="default"/>
        </w:rPr>
      </w:pPr>
      <w:r>
        <w:rPr>
          <w:rFonts w:hint="eastAsia"/>
        </w:rPr>
        <w:t>参加者名簿</w:t>
      </w:r>
    </w:p>
    <w:tbl>
      <w:tblPr>
        <w:tblStyle w:val="11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4"/>
        <w:gridCol w:w="1325"/>
        <w:gridCol w:w="2181"/>
        <w:gridCol w:w="1363"/>
        <w:gridCol w:w="1701"/>
        <w:gridCol w:w="2441"/>
      </w:tblGrid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>
          <w:trHeight w:val="236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</w:tbl>
    <w:p>
      <w:pPr>
        <w:pStyle w:val="0"/>
        <w:autoSpaceDE w:val="0"/>
        <w:autoSpaceDN w:val="0"/>
        <w:spacing w:line="340" w:lineRule="exact"/>
        <w:ind w:left="535" w:hanging="535" w:hangingChars="200"/>
        <w:rPr>
          <w:rFonts w:hint="default"/>
        </w:rPr>
      </w:pPr>
      <w:r>
        <w:rPr>
          <w:rFonts w:hint="eastAsia"/>
        </w:rPr>
        <w:t>注１　第１号様式で登録される元気度アップ事業の活動団体参加者のうち</w:t>
      </w:r>
      <w:r>
        <w:rPr>
          <w:rFonts w:hint="default"/>
        </w:rPr>
        <w:t>65</w:t>
      </w:r>
      <w:r>
        <w:rPr>
          <w:rFonts w:hint="eastAsia"/>
        </w:rPr>
        <w:t>歳以上の者のみを登録すること。</w:t>
      </w:r>
    </w:p>
    <w:p>
      <w:pPr>
        <w:pStyle w:val="0"/>
        <w:autoSpaceDE w:val="0"/>
        <w:autoSpaceDN w:val="0"/>
        <w:spacing w:line="340" w:lineRule="exact"/>
        <w:rPr>
          <w:rFonts w:hint="default"/>
        </w:rPr>
      </w:pPr>
      <w:r>
        <w:rPr>
          <w:rFonts w:hint="eastAsia"/>
        </w:rPr>
        <w:t>注２　この様式により登録された方については，第６号様式の提出を省略できる。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注３　※印の欄は，記入しないでください。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 w:customStyle="1">
    <w:name w:val="cm30"/>
    <w:next w:val="25"/>
    <w:link w:val="0"/>
    <w:uiPriority w:val="0"/>
    <w:rPr/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100</Words>
  <Characters>575</Characters>
  <Application>JUST Note</Application>
  <Lines>4</Lines>
  <Paragraphs>1</Paragraphs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高齢者福祉係</dc:creator>
  <cp:lastModifiedBy>高齢者福祉係</cp:lastModifiedBy>
  <cp:lastPrinted>2019-12-03T05:52:36Z</cp:lastPrinted>
  <dcterms:created xsi:type="dcterms:W3CDTF">2019-06-11T02:00:00Z</dcterms:created>
  <dcterms:modified xsi:type="dcterms:W3CDTF">2019-06-11T02:00:03Z</dcterms:modified>
  <cp:revision>2</cp:revision>
</cp:coreProperties>
</file>