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令和　　年　　月　　日</w:t>
      </w:r>
    </w:p>
    <w:p>
      <w:pPr>
        <w:pStyle w:val="0"/>
        <w:ind w:firstLine="271" w:firstLineChars="100"/>
        <w:jc w:val="left"/>
        <w:rPr>
          <w:rFonts w:hint="default"/>
          <w:sz w:val="24"/>
        </w:rPr>
      </w:pPr>
    </w:p>
    <w:p>
      <w:pPr>
        <w:pStyle w:val="0"/>
        <w:ind w:firstLine="271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南九州市長　様</w:t>
      </w:r>
    </w:p>
    <w:p>
      <w:pPr>
        <w:pStyle w:val="0"/>
        <w:ind w:firstLine="3522" w:firstLineChars="1300"/>
        <w:rPr>
          <w:rFonts w:hint="default"/>
          <w:kern w:val="0"/>
          <w:sz w:val="24"/>
        </w:rPr>
      </w:pPr>
    </w:p>
    <w:p>
      <w:pPr>
        <w:pStyle w:val="0"/>
        <w:ind w:firstLine="5666" w:firstLineChars="1251"/>
        <w:rPr>
          <w:rFonts w:hint="default"/>
          <w:sz w:val="24"/>
          <w:u w:val="single" w:color="auto"/>
        </w:rPr>
      </w:pPr>
      <w:r>
        <w:rPr>
          <w:rFonts w:hint="eastAsia"/>
          <w:spacing w:val="91"/>
          <w:kern w:val="0"/>
          <w:sz w:val="24"/>
          <w:fitText w:val="1084" w:id="1"/>
        </w:rPr>
        <w:t>団体</w:t>
      </w:r>
      <w:r>
        <w:rPr>
          <w:rFonts w:hint="eastAsia"/>
          <w:kern w:val="0"/>
          <w:sz w:val="24"/>
          <w:fitText w:val="1084" w:id="1"/>
        </w:rPr>
        <w:t>名</w:t>
      </w:r>
      <w:r>
        <w:rPr>
          <w:rFonts w:hint="eastAsia"/>
          <w:kern w:val="0"/>
          <w:sz w:val="24"/>
          <w:u w:val="single" w:color="auto"/>
        </w:rPr>
        <w:t xml:space="preserve">                  </w:t>
      </w:r>
      <w:r>
        <w:rPr>
          <w:rFonts w:hint="default"/>
          <w:kern w:val="0"/>
          <w:sz w:val="24"/>
          <w:u w:val="single" w:color="auto"/>
        </w:rPr>
        <w:t xml:space="preserve"> </w:t>
      </w:r>
      <w:r>
        <w:rPr>
          <w:rFonts w:hint="eastAsia"/>
          <w:kern w:val="0"/>
          <w:sz w:val="24"/>
          <w:u w:val="single" w:color="auto"/>
        </w:rPr>
        <w:t>　</w:t>
      </w:r>
    </w:p>
    <w:p>
      <w:pPr>
        <w:pStyle w:val="0"/>
        <w:ind w:firstLine="5961" w:firstLineChars="2200"/>
        <w:rPr>
          <w:rFonts w:hint="default"/>
          <w:sz w:val="24"/>
        </w:rPr>
      </w:pPr>
    </w:p>
    <w:p>
      <w:pPr>
        <w:pStyle w:val="0"/>
        <w:ind w:firstLine="5690" w:firstLineChars="2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代表者名</w:t>
      </w:r>
      <w:r>
        <w:rPr>
          <w:rFonts w:hint="default"/>
          <w:sz w:val="24"/>
          <w:u w:val="single" w:color="auto"/>
        </w:rPr>
        <w:t xml:space="preserve">                  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ind w:firstLine="3522" w:firstLineChars="1300"/>
        <w:rPr>
          <w:rFonts w:hint="default"/>
          <w:kern w:val="0"/>
          <w:sz w:val="24"/>
        </w:rPr>
      </w:pPr>
    </w:p>
    <w:p>
      <w:pPr>
        <w:pStyle w:val="0"/>
        <w:ind w:firstLine="5666" w:firstLineChars="1251"/>
        <w:rPr>
          <w:rFonts w:hint="default"/>
          <w:kern w:val="0"/>
          <w:sz w:val="24"/>
          <w:u w:val="single" w:color="auto"/>
        </w:rPr>
      </w:pPr>
      <w:r>
        <w:rPr>
          <w:rFonts w:hint="eastAsia"/>
          <w:spacing w:val="91"/>
          <w:kern w:val="0"/>
          <w:sz w:val="24"/>
          <w:fitText w:val="1084" w:id="2"/>
        </w:rPr>
        <w:t>連絡</w:t>
      </w:r>
      <w:r>
        <w:rPr>
          <w:rFonts w:hint="eastAsia"/>
          <w:kern w:val="0"/>
          <w:sz w:val="24"/>
          <w:fitText w:val="1084" w:id="2"/>
        </w:rPr>
        <w:t>先</w:t>
      </w:r>
      <w:r>
        <w:rPr>
          <w:rFonts w:hint="eastAsia"/>
          <w:kern w:val="0"/>
          <w:sz w:val="24"/>
          <w:u w:val="single" w:color="auto"/>
        </w:rPr>
        <w:t xml:space="preserve"> </w:t>
      </w:r>
      <w:r>
        <w:rPr>
          <w:rFonts w:hint="default"/>
          <w:kern w:val="0"/>
          <w:sz w:val="24"/>
          <w:u w:val="single" w:color="auto"/>
        </w:rPr>
        <w:t xml:space="preserve">                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 xml:space="preserve">  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海岸漂着物等地域対策推進事業申請書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7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下記のとおり，海岸清掃を実施しますので，清掃後，集めた海岸漂着物等の運搬・処分を申請します。</w:t>
      </w:r>
    </w:p>
    <w:p>
      <w:pPr>
        <w:pStyle w:val="0"/>
        <w:ind w:firstLine="271" w:firstLineChars="10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26"/>
        <w:tblW w:w="8930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409"/>
        <w:gridCol w:w="6521"/>
      </w:tblGrid>
      <w:tr>
        <w:trPr>
          <w:trHeight w:val="59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実施予定日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>
        <w:trPr>
          <w:trHeight w:val="59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遵守事項</w:t>
            </w:r>
          </w:p>
        </w:tc>
        <w:tc>
          <w:tcPr>
            <w:tcW w:w="6521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海岸漂着物等は，指定袋等の容器に入れること（指定袋に入らない大型のものを除く）。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海岸漂着物等以外の廃棄物を一緒にしないこと。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集めた海岸漂着物等は，下図の場所に集積すること。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2"/>
              </w:rPr>
              <w:t>海岸漂着物等は，可燃ごみ（ペットボトル，プラスチック類を含む），不燃ごみ（金属類），不燃ごみ（陶磁器，ガラス類）に分けること。</w:t>
            </w:r>
          </w:p>
        </w:tc>
      </w:tr>
      <w:tr>
        <w:trPr>
          <w:trHeight w:val="3867" w:hRule="atLeast"/>
        </w:trPr>
        <w:tc>
          <w:tcPr>
            <w:tcW w:w="89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※集めた海岸漂着物等の集積場所を図示してください。</w:t>
            </w:r>
          </w:p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（集積場所は収集車が入れる場所にしてください。）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17"/>
        <w:ind w:right="1084"/>
        <w:jc w:val="both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36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E87CF4"/>
    <w:lvl w:ilvl="0" w:tplc="198EC1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308</Characters>
  <Application>JUST Note</Application>
  <Lines>34</Lines>
  <Paragraphs>19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生活衛生係</dc:creator>
  <cp:lastModifiedBy>生活衛生係</cp:lastModifiedBy>
  <dcterms:created xsi:type="dcterms:W3CDTF">2020-11-12T02:00:00Z</dcterms:created>
  <dcterms:modified xsi:type="dcterms:W3CDTF">2021-03-23T04:34:15Z</dcterms:modified>
  <cp:revision>6</cp:revision>
</cp:coreProperties>
</file>